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eastAsia="宋体"/>
          <w:color w:val="auto"/>
          <w:sz w:val="32"/>
          <w:szCs w:val="32"/>
          <w:highlight w:val="none"/>
        </w:rPr>
      </w:pPr>
      <w:r>
        <w:rPr>
          <w:rFonts w:hint="eastAsia" w:ascii="宋体" w:hAnsi="宋体" w:eastAsia="宋体"/>
          <w:color w:val="auto"/>
          <w:sz w:val="32"/>
          <w:szCs w:val="32"/>
          <w:highlight w:val="none"/>
        </w:rPr>
        <w:t>湖南水利水电职业技术学院周转房改造项目竞争性磋商邀请公告</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湖南水利水电职业技术学院周转房改造项目，委托代理编号：HNDTC2021-GC（GZ）-</w:t>
      </w:r>
      <w:r>
        <w:rPr>
          <w:rFonts w:hint="eastAsia" w:ascii="宋体" w:hAnsi="宋体" w:cs="宋体"/>
          <w:color w:val="auto"/>
          <w:szCs w:val="21"/>
          <w:highlight w:val="none"/>
          <w:lang w:val="en-US" w:eastAsia="zh-CN"/>
        </w:rPr>
        <w:t>152</w:t>
      </w:r>
      <w:r>
        <w:rPr>
          <w:rFonts w:hint="eastAsia" w:ascii="宋体" w:hAnsi="宋体" w:cs="宋体"/>
          <w:color w:val="auto"/>
          <w:szCs w:val="21"/>
          <w:highlight w:val="none"/>
        </w:rPr>
        <w:t>项目进行竞争性磋商采购，现采用发布公告方式，邀请符合资格条件的供应商参与竞争性磋商采购活动。</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一、采购项目基本概况</w:t>
      </w:r>
    </w:p>
    <w:p>
      <w:pPr>
        <w:pStyle w:val="4"/>
        <w:adjustRightInd w:val="0"/>
        <w:snapToGrid w:val="0"/>
        <w:spacing w:line="360" w:lineRule="auto"/>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项目名称：湖南水利水电职业技术学院周转房改造项目</w:t>
      </w:r>
    </w:p>
    <w:p>
      <w:pPr>
        <w:spacing w:line="360" w:lineRule="auto"/>
        <w:ind w:firstLine="424" w:firstLineChars="202"/>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委托代理编号：HNDTC2021-GC（GZ）-</w:t>
      </w:r>
      <w:r>
        <w:rPr>
          <w:rFonts w:hint="eastAsia" w:ascii="宋体" w:hAnsi="宋体" w:cs="宋体"/>
          <w:color w:val="auto"/>
          <w:szCs w:val="21"/>
          <w:highlight w:val="none"/>
          <w:lang w:val="en-US" w:eastAsia="zh-CN"/>
        </w:rPr>
        <w:t>152</w:t>
      </w:r>
    </w:p>
    <w:p>
      <w:pPr>
        <w:pStyle w:val="5"/>
        <w:spacing w:after="0" w:line="360" w:lineRule="auto"/>
        <w:ind w:left="0" w:leftChars="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项目负责人：王女士</w:t>
      </w:r>
    </w:p>
    <w:p>
      <w:pPr>
        <w:pStyle w:val="5"/>
        <w:spacing w:after="0" w:line="360" w:lineRule="auto"/>
        <w:ind w:left="0" w:leftChars="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联系电话：0731-85607772</w:t>
      </w:r>
      <w:bookmarkStart w:id="2" w:name="_GoBack"/>
      <w:bookmarkEnd w:id="2"/>
    </w:p>
    <w:p>
      <w:pPr>
        <w:pStyle w:val="5"/>
        <w:spacing w:after="0" w:line="360" w:lineRule="auto"/>
        <w:ind w:left="0" w:leftChars="0"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合同履行期限：</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0</w:t>
      </w:r>
      <w:r>
        <w:rPr>
          <w:rFonts w:hint="eastAsia" w:ascii="宋体" w:hAnsi="宋体" w:eastAsia="宋体" w:cs="宋体"/>
          <w:color w:val="auto"/>
          <w:kern w:val="2"/>
          <w:sz w:val="21"/>
          <w:szCs w:val="21"/>
          <w:highlight w:val="none"/>
        </w:rPr>
        <w:t>日历天</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采购方式：竞争性磋商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采购预算：666981.93元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采购项目内容与数量：</w:t>
      </w:r>
    </w:p>
    <w:p>
      <w:pPr>
        <w:pStyle w:val="5"/>
        <w:spacing w:after="0" w:line="360" w:lineRule="auto"/>
        <w:ind w:left="0" w:leftChars="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935"/>
        <w:gridCol w:w="219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noWrap w:val="0"/>
            <w:vAlign w:val="center"/>
          </w:tcPr>
          <w:p>
            <w:pPr>
              <w:spacing w:line="400" w:lineRule="exact"/>
              <w:jc w:val="center"/>
              <w:rPr>
                <w:rFonts w:hint="eastAsia" w:ascii="宋体" w:hAnsi="宋体"/>
                <w:b/>
                <w:bCs/>
                <w:color w:val="auto"/>
                <w:highlight w:val="none"/>
              </w:rPr>
            </w:pPr>
            <w:r>
              <w:rPr>
                <w:rFonts w:hint="eastAsia" w:ascii="宋体" w:hAnsi="宋体"/>
                <w:b/>
                <w:bCs/>
                <w:color w:val="auto"/>
                <w:highlight w:val="none"/>
              </w:rPr>
              <w:t>包名</w:t>
            </w:r>
          </w:p>
        </w:tc>
        <w:tc>
          <w:tcPr>
            <w:tcW w:w="2055" w:type="dxa"/>
            <w:noWrap w:val="0"/>
            <w:vAlign w:val="center"/>
          </w:tcPr>
          <w:p>
            <w:pPr>
              <w:spacing w:line="400" w:lineRule="exact"/>
              <w:jc w:val="center"/>
              <w:rPr>
                <w:rFonts w:hint="eastAsia" w:ascii="宋体" w:hAnsi="宋体"/>
                <w:b/>
                <w:bCs/>
                <w:color w:val="auto"/>
                <w:highlight w:val="none"/>
              </w:rPr>
            </w:pPr>
            <w:r>
              <w:rPr>
                <w:rFonts w:hint="eastAsia" w:ascii="宋体" w:hAnsi="宋体"/>
                <w:b/>
                <w:bCs/>
                <w:color w:val="auto"/>
                <w:highlight w:val="none"/>
              </w:rPr>
              <w:t>预算金额（元）</w:t>
            </w:r>
          </w:p>
        </w:tc>
        <w:tc>
          <w:tcPr>
            <w:tcW w:w="2355" w:type="dxa"/>
            <w:noWrap w:val="0"/>
            <w:vAlign w:val="center"/>
          </w:tcPr>
          <w:p>
            <w:pPr>
              <w:spacing w:line="400" w:lineRule="exact"/>
              <w:jc w:val="center"/>
              <w:rPr>
                <w:rFonts w:hint="eastAsia" w:ascii="宋体" w:hAnsi="宋体"/>
                <w:b/>
                <w:bCs/>
                <w:color w:val="auto"/>
                <w:highlight w:val="none"/>
              </w:rPr>
            </w:pPr>
            <w:r>
              <w:rPr>
                <w:rFonts w:hint="eastAsia" w:ascii="宋体" w:hAnsi="宋体"/>
                <w:b/>
                <w:bCs/>
                <w:color w:val="auto"/>
                <w:highlight w:val="none"/>
              </w:rPr>
              <w:t>最高限价（元）</w:t>
            </w:r>
          </w:p>
        </w:tc>
        <w:tc>
          <w:tcPr>
            <w:tcW w:w="3645" w:type="dxa"/>
            <w:noWrap w:val="0"/>
            <w:vAlign w:val="center"/>
          </w:tcPr>
          <w:p>
            <w:pPr>
              <w:spacing w:line="400" w:lineRule="exact"/>
              <w:jc w:val="center"/>
              <w:rPr>
                <w:rFonts w:hint="eastAsia" w:ascii="宋体" w:hAnsi="宋体"/>
                <w:b/>
                <w:bCs/>
                <w:color w:val="auto"/>
                <w:highlight w:val="none"/>
              </w:rPr>
            </w:pPr>
            <w:r>
              <w:rPr>
                <w:rFonts w:hint="eastAsia" w:ascii="宋体" w:hAnsi="宋体"/>
                <w:b/>
                <w:bCs/>
                <w:color w:val="auto"/>
                <w:highlight w:val="none"/>
              </w:rPr>
              <w:t>代理服务费限价（元）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noWrap w:val="0"/>
            <w:vAlign w:val="center"/>
          </w:tcPr>
          <w:p>
            <w:pPr>
              <w:spacing w:line="400" w:lineRule="exact"/>
              <w:jc w:val="center"/>
              <w:rPr>
                <w:rFonts w:ascii="宋体" w:hAnsi="宋体"/>
                <w:color w:val="auto"/>
                <w:highlight w:val="none"/>
              </w:rPr>
            </w:pPr>
            <w:r>
              <w:rPr>
                <w:rFonts w:hint="eastAsia" w:ascii="宋体" w:hAnsi="宋体"/>
                <w:color w:val="auto"/>
                <w:highlight w:val="none"/>
              </w:rPr>
              <w:t>1</w:t>
            </w:r>
          </w:p>
        </w:tc>
        <w:tc>
          <w:tcPr>
            <w:tcW w:w="2055" w:type="dxa"/>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666981.93</w:t>
            </w:r>
          </w:p>
        </w:tc>
        <w:tc>
          <w:tcPr>
            <w:tcW w:w="2355" w:type="dxa"/>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666981.93</w:t>
            </w:r>
          </w:p>
        </w:tc>
        <w:tc>
          <w:tcPr>
            <w:tcW w:w="3645"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6700</w:t>
            </w:r>
          </w:p>
        </w:tc>
      </w:tr>
    </w:tbl>
    <w:p>
      <w:pPr>
        <w:pStyle w:val="5"/>
        <w:spacing w:after="0" w:line="36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包详情：</w:t>
      </w:r>
    </w:p>
    <w:tbl>
      <w:tblPr>
        <w:tblStyle w:val="6"/>
        <w:tblW w:w="8567"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9"/>
        <w:gridCol w:w="1606"/>
        <w:gridCol w:w="2977"/>
        <w:gridCol w:w="2225"/>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9" w:type="dxa"/>
            <w:tcBorders>
              <w:right w:val="single" w:color="auto" w:sz="4" w:space="0"/>
            </w:tcBorders>
            <w:noWrap w:val="0"/>
            <w:vAlign w:val="center"/>
          </w:tcPr>
          <w:p>
            <w:pPr>
              <w:spacing w:line="400" w:lineRule="exact"/>
              <w:jc w:val="center"/>
              <w:rPr>
                <w:rFonts w:hint="eastAsia" w:ascii="宋体" w:hAnsi="宋体"/>
                <w:b/>
                <w:color w:val="auto"/>
                <w:highlight w:val="none"/>
              </w:rPr>
            </w:pPr>
            <w:r>
              <w:rPr>
                <w:rFonts w:hint="eastAsia" w:ascii="宋体" w:hAnsi="宋体"/>
                <w:b/>
                <w:color w:val="auto"/>
                <w:highlight w:val="none"/>
              </w:rPr>
              <w:t>包名</w:t>
            </w:r>
          </w:p>
        </w:tc>
        <w:tc>
          <w:tcPr>
            <w:tcW w:w="1606" w:type="dxa"/>
            <w:tcBorders>
              <w:left w:val="single" w:color="auto" w:sz="4" w:space="0"/>
            </w:tcBorders>
            <w:noWrap w:val="0"/>
            <w:vAlign w:val="center"/>
          </w:tcPr>
          <w:p>
            <w:pPr>
              <w:spacing w:line="400" w:lineRule="exact"/>
              <w:jc w:val="center"/>
              <w:rPr>
                <w:rFonts w:ascii="宋体" w:hAnsi="宋体"/>
                <w:b/>
                <w:color w:val="auto"/>
                <w:highlight w:val="none"/>
              </w:rPr>
            </w:pPr>
            <w:r>
              <w:rPr>
                <w:rFonts w:hint="eastAsia" w:ascii="宋体" w:hAnsi="宋体"/>
                <w:b/>
                <w:color w:val="auto"/>
                <w:highlight w:val="none"/>
              </w:rPr>
              <w:t>品目分类</w:t>
            </w:r>
          </w:p>
        </w:tc>
        <w:tc>
          <w:tcPr>
            <w:tcW w:w="2977" w:type="dxa"/>
            <w:noWrap w:val="0"/>
            <w:vAlign w:val="center"/>
          </w:tcPr>
          <w:p>
            <w:pPr>
              <w:spacing w:line="400" w:lineRule="exact"/>
              <w:jc w:val="center"/>
              <w:rPr>
                <w:rFonts w:ascii="宋体" w:hAnsi="宋体"/>
                <w:b/>
                <w:color w:val="auto"/>
                <w:highlight w:val="none"/>
              </w:rPr>
            </w:pPr>
            <w:r>
              <w:rPr>
                <w:rFonts w:hint="eastAsia" w:ascii="宋体" w:hAnsi="宋体"/>
                <w:b/>
                <w:color w:val="auto"/>
                <w:highlight w:val="none"/>
              </w:rPr>
              <w:t>标的名称</w:t>
            </w:r>
          </w:p>
        </w:tc>
        <w:tc>
          <w:tcPr>
            <w:tcW w:w="2225" w:type="dxa"/>
            <w:noWrap w:val="0"/>
            <w:vAlign w:val="center"/>
          </w:tcPr>
          <w:p>
            <w:pPr>
              <w:spacing w:line="400" w:lineRule="exact"/>
              <w:jc w:val="center"/>
              <w:rPr>
                <w:rFonts w:ascii="宋体" w:hAnsi="宋体"/>
                <w:b/>
                <w:color w:val="auto"/>
                <w:highlight w:val="none"/>
              </w:rPr>
            </w:pPr>
            <w:r>
              <w:rPr>
                <w:rFonts w:hint="eastAsia" w:ascii="宋体" w:hAnsi="宋体"/>
                <w:b/>
                <w:color w:val="auto"/>
                <w:highlight w:val="none"/>
              </w:rPr>
              <w:t>简要技术要求</w:t>
            </w:r>
          </w:p>
        </w:tc>
        <w:tc>
          <w:tcPr>
            <w:tcW w:w="990" w:type="dxa"/>
            <w:tcBorders>
              <w:right w:val="single" w:color="auto" w:sz="4" w:space="0"/>
            </w:tcBorders>
            <w:noWrap w:val="0"/>
            <w:vAlign w:val="center"/>
          </w:tcPr>
          <w:p>
            <w:pPr>
              <w:spacing w:line="400" w:lineRule="exact"/>
              <w:jc w:val="center"/>
              <w:rPr>
                <w:rFonts w:ascii="宋体" w:hAnsi="宋体"/>
                <w:b/>
                <w:color w:val="auto"/>
                <w:highlight w:val="none"/>
              </w:rPr>
            </w:pPr>
            <w:r>
              <w:rPr>
                <w:rFonts w:hint="eastAsia" w:ascii="宋体" w:hAnsi="宋体"/>
                <w:b/>
                <w:color w:val="auto"/>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69" w:type="dxa"/>
            <w:tcBorders>
              <w:right w:val="single" w:color="auto" w:sz="4" w:space="0"/>
            </w:tcBorders>
            <w:noWrap w:val="0"/>
            <w:vAlign w:val="center"/>
          </w:tcPr>
          <w:p>
            <w:pPr>
              <w:spacing w:line="400" w:lineRule="exact"/>
              <w:jc w:val="center"/>
              <w:rPr>
                <w:rFonts w:ascii="宋体" w:hAnsi="宋体"/>
                <w:color w:val="auto"/>
                <w:highlight w:val="none"/>
              </w:rPr>
            </w:pPr>
            <w:r>
              <w:rPr>
                <w:rFonts w:hint="eastAsia" w:ascii="宋体" w:hAnsi="宋体"/>
                <w:color w:val="auto"/>
                <w:highlight w:val="none"/>
              </w:rPr>
              <w:t>1</w:t>
            </w:r>
          </w:p>
        </w:tc>
        <w:tc>
          <w:tcPr>
            <w:tcW w:w="1606" w:type="dxa"/>
            <w:tcBorders>
              <w:left w:val="single" w:color="auto" w:sz="4" w:space="0"/>
            </w:tcBorders>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教育用房施工</w:t>
            </w:r>
          </w:p>
        </w:tc>
        <w:tc>
          <w:tcPr>
            <w:tcW w:w="2977" w:type="dxa"/>
            <w:noWrap w:val="0"/>
            <w:vAlign w:val="center"/>
          </w:tcPr>
          <w:p>
            <w:pPr>
              <w:spacing w:line="400" w:lineRule="exact"/>
              <w:jc w:val="center"/>
              <w:rPr>
                <w:rFonts w:hint="eastAsia" w:ascii="宋体" w:hAnsi="宋体"/>
                <w:color w:val="auto"/>
                <w:highlight w:val="none"/>
              </w:rPr>
            </w:pPr>
            <w:r>
              <w:rPr>
                <w:rFonts w:hint="eastAsia" w:hAnsi="宋体"/>
                <w:color w:val="auto"/>
                <w:highlight w:val="none"/>
              </w:rPr>
              <w:t>湖南水利水电职业技术学院周转房改造项目</w:t>
            </w:r>
          </w:p>
        </w:tc>
        <w:tc>
          <w:tcPr>
            <w:tcW w:w="2225" w:type="dxa"/>
            <w:noWrap w:val="0"/>
            <w:vAlign w:val="center"/>
          </w:tcPr>
          <w:p>
            <w:pPr>
              <w:spacing w:line="400" w:lineRule="exact"/>
              <w:jc w:val="center"/>
              <w:rPr>
                <w:rFonts w:ascii="宋体" w:hAnsi="宋体"/>
                <w:color w:val="auto"/>
                <w:highlight w:val="none"/>
              </w:rPr>
            </w:pPr>
            <w:r>
              <w:rPr>
                <w:rFonts w:hint="eastAsia" w:ascii="宋体" w:hAnsi="宋体"/>
                <w:color w:val="auto"/>
                <w:highlight w:val="none"/>
              </w:rPr>
              <w:t>详见采购需求</w:t>
            </w:r>
          </w:p>
        </w:tc>
        <w:tc>
          <w:tcPr>
            <w:tcW w:w="990" w:type="dxa"/>
            <w:tcBorders>
              <w:right w:val="single" w:color="auto" w:sz="4" w:space="0"/>
            </w:tcBorders>
            <w:noWrap w:val="0"/>
            <w:vAlign w:val="center"/>
          </w:tcPr>
          <w:p>
            <w:pPr>
              <w:spacing w:line="400" w:lineRule="exact"/>
              <w:jc w:val="center"/>
              <w:rPr>
                <w:rFonts w:ascii="宋体" w:hAnsi="宋体"/>
                <w:color w:val="auto"/>
                <w:highlight w:val="none"/>
              </w:rPr>
            </w:pPr>
            <w:r>
              <w:rPr>
                <w:rFonts w:hint="eastAsia" w:ascii="宋体" w:hAnsi="宋体"/>
                <w:color w:val="auto"/>
                <w:highlight w:val="none"/>
              </w:rPr>
              <w:t>1</w:t>
            </w:r>
          </w:p>
        </w:tc>
      </w:tr>
    </w:tbl>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本采购项目拒绝进口产品。</w:t>
      </w:r>
    </w:p>
    <w:p>
      <w:pPr>
        <w:spacing w:line="360" w:lineRule="auto"/>
        <w:ind w:firstLine="517" w:firstLineChars="245"/>
        <w:rPr>
          <w:rFonts w:ascii="宋体" w:hAnsi="宋体"/>
          <w:b/>
          <w:color w:val="auto"/>
          <w:szCs w:val="21"/>
          <w:highlight w:val="none"/>
        </w:rPr>
      </w:pPr>
      <w:r>
        <w:rPr>
          <w:rFonts w:hint="eastAsia" w:ascii="宋体" w:hAnsi="宋体"/>
          <w:b/>
          <w:color w:val="auto"/>
          <w:szCs w:val="21"/>
          <w:highlight w:val="none"/>
        </w:rPr>
        <w:t>二、投标人的资格要求：</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1、供应商基本资格条件：应当符合《政府采购法》第二十二条第一款的规定，即：</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（1）具有独立承担民事责任的能力；</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（2）具有良好的商业信誉和健全的财务会计制度；</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（3）具有履行合同所必需的设备和专业技术能力；</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（4）有依法缴纳税收和社会保障资金的良好记录。</w:t>
      </w:r>
    </w:p>
    <w:p>
      <w:pPr>
        <w:adjustRightInd w:val="0"/>
        <w:snapToGrid w:val="0"/>
        <w:spacing w:line="240" w:lineRule="atLeast"/>
        <w:rPr>
          <w:rFonts w:hint="eastAsia" w:ascii="宋体" w:hAnsi="宋体"/>
          <w:color w:val="auto"/>
          <w:szCs w:val="21"/>
          <w:highlight w:val="none"/>
        </w:rPr>
      </w:pPr>
      <w:r>
        <w:rPr>
          <w:rFonts w:hint="eastAsia" w:ascii="宋体" w:hAnsi="宋体"/>
          <w:bCs/>
          <w:color w:val="auto"/>
          <w:szCs w:val="21"/>
          <w:highlight w:val="none"/>
        </w:rPr>
        <w:t xml:space="preserve">    （5）</w:t>
      </w:r>
      <w:r>
        <w:rPr>
          <w:rFonts w:hint="eastAsia" w:ascii="宋体" w:hAnsi="宋体"/>
          <w:color w:val="auto"/>
          <w:szCs w:val="21"/>
          <w:highlight w:val="none"/>
        </w:rPr>
        <w:t>参加政府采购活动前三年内，在经营活动中没有重大违法记录。</w:t>
      </w:r>
    </w:p>
    <w:p>
      <w:pPr>
        <w:spacing w:line="360" w:lineRule="auto"/>
        <w:ind w:firstLine="424" w:firstLineChars="202"/>
        <w:rPr>
          <w:rFonts w:hint="eastAsia" w:ascii="宋体" w:hAnsi="宋体"/>
          <w:bCs/>
          <w:color w:val="auto"/>
          <w:szCs w:val="21"/>
          <w:highlight w:val="none"/>
        </w:rPr>
      </w:pPr>
      <w:r>
        <w:rPr>
          <w:rFonts w:hint="eastAsia" w:ascii="宋体" w:hAnsi="宋体"/>
          <w:bCs/>
          <w:color w:val="auto"/>
          <w:szCs w:val="21"/>
          <w:highlight w:val="none"/>
        </w:rPr>
        <w:t>（6）法律、行政法规规定的其他条件。</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2、供应商特定资格条件：</w:t>
      </w:r>
    </w:p>
    <w:p>
      <w:pPr>
        <w:spacing w:line="360" w:lineRule="auto"/>
        <w:ind w:firstLine="420" w:firstLineChars="200"/>
        <w:rPr>
          <w:rFonts w:hint="eastAsia" w:ascii="宋体" w:hAnsi="宋体"/>
          <w:color w:val="auto"/>
          <w:szCs w:val="21"/>
          <w:highlight w:val="none"/>
        </w:rPr>
      </w:pPr>
      <w:bookmarkStart w:id="0" w:name="OLE_LINK2"/>
      <w:bookmarkStart w:id="1" w:name="OLE_LINK1"/>
      <w:r>
        <w:rPr>
          <w:rFonts w:hint="eastAsia" w:ascii="宋体" w:hAnsi="宋体"/>
          <w:color w:val="auto"/>
          <w:szCs w:val="21"/>
          <w:highlight w:val="none"/>
        </w:rPr>
        <w:t>包1：①具有独立法人资格并依法取得企业营业执照，营业执照处于有效期；省外入湘企业在“湖南省住房和城乡建设网”进行了基本信息登记；②具备住房城乡建设主管部门颁发的建筑工程施工总承包三级及以上资质，安全生产许可证处于有效期；③拟任项目经理具备建筑工程专业二级及以上注册建造师执业资格，具备项目负责人安全生产考核合格证书，且未在其他建设工程项目中担任同类职务（即：项目经理，下同）；④拟任技术负责人具备建筑工程相关专业助理工程师及以上职称。</w:t>
      </w:r>
    </w:p>
    <w:bookmarkEnd w:id="0"/>
    <w:bookmarkEnd w:id="1"/>
    <w:p>
      <w:pPr>
        <w:spacing w:line="360" w:lineRule="auto"/>
        <w:ind w:firstLine="506" w:firstLineChars="241"/>
        <w:rPr>
          <w:rFonts w:hint="eastAsia" w:ascii="宋体" w:hAnsi="宋体"/>
          <w:color w:val="auto"/>
          <w:szCs w:val="21"/>
          <w:highlight w:val="none"/>
        </w:rPr>
      </w:pPr>
      <w:r>
        <w:rPr>
          <w:rFonts w:hint="eastAsia" w:ascii="宋体" w:hAnsi="宋体"/>
          <w:color w:val="auto"/>
          <w:szCs w:val="21"/>
          <w:highlight w:val="none"/>
        </w:rPr>
        <w:t>3、单位负责人为同一人或者存在直接控股、管理关系的不同投标人，不得参加同一合同项下的政府采购活动。</w:t>
      </w:r>
    </w:p>
    <w:p>
      <w:pPr>
        <w:spacing w:line="360" w:lineRule="auto"/>
        <w:ind w:firstLine="506" w:firstLineChars="241"/>
        <w:rPr>
          <w:rFonts w:hint="eastAsia" w:ascii="宋体" w:hAnsi="宋体"/>
          <w:color w:val="auto"/>
          <w:szCs w:val="21"/>
          <w:highlight w:val="none"/>
        </w:rPr>
      </w:pPr>
      <w:r>
        <w:rPr>
          <w:rFonts w:hint="eastAsia" w:ascii="宋体" w:hAnsi="宋体"/>
          <w:color w:val="auto"/>
          <w:szCs w:val="21"/>
          <w:highlight w:val="none"/>
        </w:rPr>
        <w:t>4、为本采购项目提供整体设计、规范编制或者项目管理、监理、检测等服务的，不得再参加此项目的其他招标采购活动。</w:t>
      </w:r>
    </w:p>
    <w:p>
      <w:pPr>
        <w:spacing w:line="360" w:lineRule="auto"/>
        <w:ind w:firstLine="506" w:firstLineChars="241"/>
        <w:rPr>
          <w:rFonts w:hint="eastAsia" w:ascii="宋体" w:hAnsi="宋体"/>
          <w:color w:val="auto"/>
          <w:szCs w:val="21"/>
          <w:highlight w:val="none"/>
        </w:rPr>
      </w:pPr>
      <w:r>
        <w:rPr>
          <w:rFonts w:hint="eastAsia" w:ascii="宋体" w:hAnsi="宋体"/>
          <w:color w:val="auto"/>
          <w:szCs w:val="21"/>
          <w:highlight w:val="none"/>
        </w:rPr>
        <w:t>5、列入失信被执行人、重大税收违法案件当事人名单，列入政府采购严重违法失信行为记录名单的，拒绝其参与政府采购活动。</w:t>
      </w:r>
    </w:p>
    <w:p>
      <w:pPr>
        <w:spacing w:line="360" w:lineRule="auto"/>
        <w:ind w:firstLine="506" w:firstLineChars="241"/>
        <w:rPr>
          <w:rFonts w:hint="eastAsia" w:ascii="宋体" w:hAnsi="宋体"/>
          <w:color w:val="auto"/>
          <w:szCs w:val="21"/>
          <w:highlight w:val="none"/>
        </w:rPr>
      </w:pPr>
      <w:r>
        <w:rPr>
          <w:rFonts w:hint="eastAsia" w:ascii="宋体" w:hAnsi="宋体"/>
          <w:color w:val="auto"/>
          <w:szCs w:val="21"/>
          <w:highlight w:val="none"/>
        </w:rPr>
        <w:t>6、本次招标 不接受 联合体投标。</w:t>
      </w:r>
    </w:p>
    <w:p>
      <w:pPr>
        <w:spacing w:line="360" w:lineRule="auto"/>
        <w:ind w:firstLine="506" w:firstLineChars="241"/>
        <w:rPr>
          <w:rFonts w:hint="eastAsia" w:ascii="宋体" w:hAnsi="宋体"/>
          <w:b/>
          <w:color w:val="auto"/>
          <w:szCs w:val="21"/>
          <w:highlight w:val="none"/>
        </w:rPr>
      </w:pPr>
      <w:r>
        <w:rPr>
          <w:rFonts w:hint="eastAsia" w:ascii="宋体" w:hAnsi="宋体"/>
          <w:color w:val="auto"/>
          <w:szCs w:val="21"/>
          <w:highlight w:val="none"/>
        </w:rPr>
        <w:t>三</w:t>
      </w:r>
      <w:r>
        <w:rPr>
          <w:rFonts w:hint="eastAsia" w:ascii="宋体" w:hAnsi="宋体"/>
          <w:b/>
          <w:color w:val="auto"/>
          <w:szCs w:val="21"/>
          <w:highlight w:val="none"/>
        </w:rPr>
        <w:t>、获取磋商文件的时间、地点及方式</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1、有意参加投标者，请于2021年</w:t>
      </w:r>
      <w:r>
        <w:rPr>
          <w:rFonts w:hint="eastAsia" w:ascii="宋体" w:hAnsi="宋体"/>
          <w:bCs/>
          <w:color w:val="auto"/>
          <w:szCs w:val="21"/>
          <w:highlight w:val="none"/>
          <w:lang w:val="en-US" w:eastAsia="zh-CN"/>
        </w:rPr>
        <w:t>9</w:t>
      </w:r>
      <w:r>
        <w:rPr>
          <w:rFonts w:hint="eastAsia" w:ascii="宋体" w:hAnsi="宋体"/>
          <w:bCs/>
          <w:color w:val="auto"/>
          <w:szCs w:val="21"/>
          <w:highlight w:val="none"/>
        </w:rPr>
        <w:t>月</w:t>
      </w:r>
      <w:r>
        <w:rPr>
          <w:rFonts w:hint="eastAsia" w:ascii="宋体" w:hAnsi="宋体"/>
          <w:bCs/>
          <w:color w:val="auto"/>
          <w:szCs w:val="21"/>
          <w:highlight w:val="none"/>
          <w:lang w:val="en-US" w:eastAsia="zh-CN"/>
        </w:rPr>
        <w:t>10</w:t>
      </w:r>
      <w:r>
        <w:rPr>
          <w:rFonts w:hint="eastAsia" w:ascii="宋体" w:hAnsi="宋体"/>
          <w:bCs/>
          <w:color w:val="auto"/>
          <w:szCs w:val="21"/>
          <w:highlight w:val="none"/>
        </w:rPr>
        <w:t>日 起至2021年</w:t>
      </w:r>
      <w:r>
        <w:rPr>
          <w:rFonts w:hint="eastAsia" w:ascii="宋体" w:hAnsi="宋体"/>
          <w:bCs/>
          <w:color w:val="auto"/>
          <w:szCs w:val="21"/>
          <w:highlight w:val="none"/>
          <w:lang w:val="en-US" w:eastAsia="zh-CN"/>
        </w:rPr>
        <w:t>9</w:t>
      </w:r>
      <w:r>
        <w:rPr>
          <w:rFonts w:hint="eastAsia" w:ascii="宋体" w:hAnsi="宋体"/>
          <w:bCs/>
          <w:color w:val="auto"/>
          <w:szCs w:val="21"/>
          <w:highlight w:val="none"/>
        </w:rPr>
        <w:t>月</w:t>
      </w:r>
      <w:r>
        <w:rPr>
          <w:rFonts w:hint="eastAsia" w:ascii="宋体" w:hAnsi="宋体"/>
          <w:bCs/>
          <w:color w:val="auto"/>
          <w:szCs w:val="21"/>
          <w:highlight w:val="none"/>
          <w:lang w:val="en-US" w:eastAsia="zh-CN"/>
        </w:rPr>
        <w:t>17</w:t>
      </w:r>
      <w:r>
        <w:rPr>
          <w:rFonts w:hint="eastAsia" w:ascii="宋体" w:hAnsi="宋体"/>
          <w:bCs/>
          <w:color w:val="auto"/>
          <w:szCs w:val="21"/>
          <w:highlight w:val="none"/>
        </w:rPr>
        <w:t>日止，每日上午8:30至12:00、下午15:00至17:30持本人身份证、法定代表人身份证明或授权委托书(附法定代表人身份证明)（北京时间），双休日及节假日除外，在湖南洞庭项目管理有限公司301室(长沙市雨花区劳动西路延年神禹酒店北面附楼)购买招标文件。</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2、招标文件每套售价400元，售后不退。可选择现金、金融机构转账方式购买招标文件，发票当场领取或在开标时领取。</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经采购人授权代理机构向成交供应商收取服务费最高限价:</w:t>
      </w:r>
      <w:r>
        <w:rPr>
          <w:color w:val="auto"/>
          <w:highlight w:val="none"/>
        </w:rPr>
        <w:t xml:space="preserve"> </w:t>
      </w:r>
      <w:r>
        <w:rPr>
          <w:rFonts w:hint="eastAsia" w:ascii="宋体" w:hAnsi="宋体"/>
          <w:color w:val="auto"/>
          <w:highlight w:val="none"/>
        </w:rPr>
        <w:t>6700</w:t>
      </w:r>
      <w:r>
        <w:rPr>
          <w:rFonts w:hint="eastAsia" w:ascii="宋体" w:hAnsi="宋体"/>
          <w:bCs/>
          <w:color w:val="auto"/>
          <w:szCs w:val="21"/>
          <w:highlight w:val="none"/>
        </w:rPr>
        <w:t>元</w:t>
      </w:r>
    </w:p>
    <w:p>
      <w:pPr>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四、响应文件提交的截止时间、开启时间及地点</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1、首次响应文件的提交截止时间：2021年</w:t>
      </w:r>
      <w:r>
        <w:rPr>
          <w:rFonts w:hint="eastAsia" w:ascii="宋体" w:hAnsi="宋体"/>
          <w:bCs/>
          <w:color w:val="auto"/>
          <w:szCs w:val="21"/>
          <w:highlight w:val="none"/>
          <w:lang w:val="en-US" w:eastAsia="zh-CN"/>
        </w:rPr>
        <w:t>9</w:t>
      </w:r>
      <w:r>
        <w:rPr>
          <w:rFonts w:hint="eastAsia" w:ascii="宋体" w:hAnsi="宋体"/>
          <w:bCs/>
          <w:color w:val="auto"/>
          <w:szCs w:val="21"/>
          <w:highlight w:val="none"/>
        </w:rPr>
        <w:t>月</w:t>
      </w:r>
      <w:r>
        <w:rPr>
          <w:rFonts w:hint="eastAsia" w:ascii="宋体" w:hAnsi="宋体"/>
          <w:bCs/>
          <w:color w:val="auto"/>
          <w:szCs w:val="21"/>
          <w:highlight w:val="none"/>
          <w:lang w:val="en-US" w:eastAsia="zh-CN"/>
        </w:rPr>
        <w:t>22</w:t>
      </w:r>
      <w:r>
        <w:rPr>
          <w:rFonts w:hint="eastAsia" w:ascii="宋体" w:hAnsi="宋体"/>
          <w:bCs/>
          <w:color w:val="auto"/>
          <w:szCs w:val="21"/>
          <w:highlight w:val="none"/>
        </w:rPr>
        <w:t>日</w:t>
      </w:r>
      <w:r>
        <w:rPr>
          <w:rFonts w:hint="eastAsia" w:ascii="宋体" w:hAnsi="宋体"/>
          <w:bCs/>
          <w:color w:val="auto"/>
          <w:szCs w:val="21"/>
          <w:highlight w:val="none"/>
          <w:lang w:eastAsia="zh-CN"/>
        </w:rPr>
        <w:t>下午</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0（北京时间）</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2、首次响应文件的开启时间：2021年</w:t>
      </w:r>
      <w:r>
        <w:rPr>
          <w:rFonts w:hint="eastAsia" w:ascii="宋体" w:hAnsi="宋体"/>
          <w:bCs/>
          <w:color w:val="auto"/>
          <w:szCs w:val="21"/>
          <w:highlight w:val="none"/>
          <w:lang w:val="en-US" w:eastAsia="zh-CN"/>
        </w:rPr>
        <w:t>9</w:t>
      </w:r>
      <w:r>
        <w:rPr>
          <w:rFonts w:hint="eastAsia" w:ascii="宋体" w:hAnsi="宋体"/>
          <w:bCs/>
          <w:color w:val="auto"/>
          <w:szCs w:val="21"/>
          <w:highlight w:val="none"/>
        </w:rPr>
        <w:t>月</w:t>
      </w:r>
      <w:r>
        <w:rPr>
          <w:rFonts w:hint="eastAsia" w:ascii="宋体" w:hAnsi="宋体"/>
          <w:bCs/>
          <w:color w:val="auto"/>
          <w:szCs w:val="21"/>
          <w:highlight w:val="none"/>
          <w:lang w:val="en-US" w:eastAsia="zh-CN"/>
        </w:rPr>
        <w:t>22</w:t>
      </w:r>
      <w:r>
        <w:rPr>
          <w:rFonts w:hint="eastAsia" w:ascii="宋体" w:hAnsi="宋体"/>
          <w:bCs/>
          <w:color w:val="auto"/>
          <w:szCs w:val="21"/>
          <w:highlight w:val="none"/>
        </w:rPr>
        <w:t>日</w:t>
      </w:r>
      <w:r>
        <w:rPr>
          <w:rFonts w:hint="eastAsia" w:ascii="宋体" w:hAnsi="宋体"/>
          <w:bCs/>
          <w:color w:val="auto"/>
          <w:szCs w:val="21"/>
          <w:highlight w:val="none"/>
          <w:lang w:eastAsia="zh-CN"/>
        </w:rPr>
        <w:t>下午</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0（北京时间）</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3、首次响应文件的开启地点：湖南洞庭项目管理有限公司指定会议室</w:t>
      </w:r>
    </w:p>
    <w:p>
      <w:pPr>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五、公告期限</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1、本招标公告在</w:t>
      </w:r>
      <w:r>
        <w:rPr>
          <w:rFonts w:hint="eastAsia" w:ascii="宋体" w:hAnsi="宋体"/>
          <w:color w:val="auto"/>
          <w:highlight w:val="none"/>
        </w:rPr>
        <w:t>中国采购与招标网（http://www.chinabidding.com.cn/）及湖南水利水电职业技术学院官网</w:t>
      </w:r>
      <w:r>
        <w:rPr>
          <w:rFonts w:hint="eastAsia" w:ascii="宋体" w:hAnsi="宋体"/>
          <w:bCs/>
          <w:color w:val="auto"/>
          <w:szCs w:val="21"/>
          <w:highlight w:val="none"/>
        </w:rPr>
        <w:t>发布。公告期限从本招标公告发布之日起5个工作日。</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2、在其他媒体发布的招标公告，公告内容以本招标公告指定媒体发布的公告为准；公告期限自本招标公告指定媒体最先发布公告之日起算。</w:t>
      </w:r>
    </w:p>
    <w:p>
      <w:pPr>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六、疑问及质疑</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1、潜在投标人对政府采购活动事项如有疑问的，可以向采购人或采购代理机构提出询问。采购人或采购代理机构将在3个工作日内作出答复。</w:t>
      </w:r>
    </w:p>
    <w:p>
      <w:pPr>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2、潜在投标人认为招标文件或招标公告使自己的合法权益受到损害的，可以在收到招标文件之日或招标公告期限届满之日起7个工作日内，以书面形式向采购人、采购代理机构提出质疑</w:t>
      </w:r>
    </w:p>
    <w:p>
      <w:pPr>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七、采购项目联系人姓名和电话</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1、采购项目</w:t>
      </w:r>
    </w:p>
    <w:p>
      <w:pPr>
        <w:autoSpaceDE w:val="0"/>
        <w:autoSpaceDN w:val="0"/>
        <w:adjustRightInd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联系人姓名：王女士  电 话：0731-85607772</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2、采购人</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名 称：</w:t>
      </w:r>
      <w:r>
        <w:rPr>
          <w:rFonts w:hint="eastAsia" w:hAnsi="宋体" w:cs="宋体"/>
          <w:color w:val="auto"/>
          <w:kern w:val="0"/>
          <w:szCs w:val="21"/>
          <w:highlight w:val="none"/>
        </w:rPr>
        <w:t>湖南水利水电职业技术学院</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 址：湖南省长沙市经济技术开发区东四路20号</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联系人：刘</w:t>
      </w:r>
      <w:r>
        <w:rPr>
          <w:rFonts w:hint="eastAsia" w:hAnsi="宋体" w:cs="宋体"/>
          <w:color w:val="auto"/>
          <w:kern w:val="0"/>
          <w:szCs w:val="21"/>
          <w:highlight w:val="none"/>
        </w:rPr>
        <w:t xml:space="preserve">老师  </w:t>
      </w:r>
      <w:r>
        <w:rPr>
          <w:rFonts w:hint="eastAsia" w:ascii="宋体" w:hAnsi="宋体" w:cs="宋体"/>
          <w:color w:val="auto"/>
          <w:kern w:val="0"/>
          <w:szCs w:val="21"/>
          <w:highlight w:val="none"/>
        </w:rPr>
        <w:t>电 话：</w:t>
      </w:r>
      <w:r>
        <w:rPr>
          <w:rFonts w:hint="eastAsia" w:ascii="宋体" w:hAnsi="宋体"/>
          <w:color w:val="auto"/>
          <w:szCs w:val="21"/>
          <w:highlight w:val="none"/>
        </w:rPr>
        <w:t>0731-84080962</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邮 编：/电子邮箱：/</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3、采购代理机构</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名 称：</w:t>
      </w:r>
      <w:r>
        <w:rPr>
          <w:rFonts w:hint="eastAsia" w:ascii="宋体" w:hAnsi="宋体"/>
          <w:color w:val="auto"/>
          <w:szCs w:val="21"/>
          <w:highlight w:val="none"/>
        </w:rPr>
        <w:t>湖南洞庭项目管理有限公司</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 址：</w:t>
      </w:r>
      <w:r>
        <w:rPr>
          <w:rFonts w:hint="eastAsia" w:ascii="宋体" w:hAnsi="宋体"/>
          <w:color w:val="auto"/>
          <w:szCs w:val="21"/>
          <w:highlight w:val="none"/>
        </w:rPr>
        <w:t>长沙市雨花区劳动西路延年神禹酒店北面附楼二楼</w:t>
      </w:r>
    </w:p>
    <w:p>
      <w:pPr>
        <w:autoSpaceDE w:val="0"/>
        <w:autoSpaceDN w:val="0"/>
        <w:adjustRightInd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联系人：王女士  刘先生   电 话：0731-85607772/85607775</w:t>
      </w:r>
    </w:p>
    <w:p>
      <w:pPr>
        <w:autoSpaceDE w:val="0"/>
        <w:autoSpaceDN w:val="0"/>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邮 编：410007  电子邮箱：</w:t>
      </w:r>
      <w:r>
        <w:rPr>
          <w:rFonts w:ascii="宋体" w:hAnsi="宋体"/>
          <w:color w:val="auto"/>
          <w:highlight w:val="none"/>
        </w:rPr>
        <w:t>hndtc209@163.com</w:t>
      </w:r>
    </w:p>
    <w:p>
      <w:pPr>
        <w:spacing w:line="360" w:lineRule="auto"/>
        <w:ind w:firstLine="426" w:firstLineChars="202"/>
        <w:rPr>
          <w:rFonts w:hint="eastAsia" w:ascii="宋体" w:hAnsi="宋体"/>
          <w:b/>
          <w:bCs/>
          <w:color w:val="auto"/>
          <w:szCs w:val="21"/>
          <w:highlight w:val="none"/>
        </w:rPr>
      </w:pPr>
      <w:r>
        <w:rPr>
          <w:rFonts w:hint="eastAsia" w:ascii="宋体" w:hAnsi="宋体"/>
          <w:b/>
          <w:bCs/>
          <w:color w:val="auto"/>
          <w:szCs w:val="21"/>
          <w:highlight w:val="none"/>
        </w:rPr>
        <w:t>八、其它补充事宜</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1、投标保证金</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开户银行：兴业银行长沙市东塘支行</w:t>
      </w:r>
    </w:p>
    <w:p>
      <w:pPr>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 xml:space="preserve">开户户名：湖南洞庭项目管理有限公司  </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帐    号：3680 2010 01000 48828</w:t>
      </w:r>
      <w:r>
        <w:rPr>
          <w:rFonts w:ascii="宋体" w:hAnsi="宋体"/>
          <w:color w:val="auto"/>
          <w:highlight w:val="none"/>
        </w:rPr>
        <w:t xml:space="preserve"> </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2、购招标文件款、招标代理服务费</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开户名称：</w:t>
      </w:r>
      <w:r>
        <w:rPr>
          <w:rFonts w:hint="eastAsia" w:ascii="宋体" w:hAnsi="宋体" w:cs="宋体"/>
          <w:bCs/>
          <w:color w:val="auto"/>
          <w:szCs w:val="21"/>
          <w:highlight w:val="none"/>
        </w:rPr>
        <w:t>湖南洞庭项目管理有限公司</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开 户 行：交通银行湖南省分行营业部</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银行账号：4316 1200 0018 1502 89890</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3、财务部联系人、电话</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财务部联系人：石女士</w:t>
      </w:r>
    </w:p>
    <w:p>
      <w:pPr>
        <w:spacing w:line="360" w:lineRule="auto"/>
        <w:ind w:firstLine="424" w:firstLineChars="202"/>
      </w:pPr>
      <w:r>
        <w:rPr>
          <w:rFonts w:hint="eastAsia" w:ascii="宋体" w:hAnsi="宋体"/>
          <w:color w:val="auto"/>
          <w:szCs w:val="21"/>
          <w:highlight w:val="none"/>
        </w:rPr>
        <w:t>财务电话：0731-85604599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015DB"/>
    <w:rsid w:val="1DBA728D"/>
    <w:rsid w:val="2F7362AC"/>
    <w:rsid w:val="3260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eastAsia="宋体fal"/>
      <w:b/>
      <w:kern w:val="0"/>
      <w:sz w:val="2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0"/>
    <w:pPr>
      <w:spacing w:line="300" w:lineRule="auto"/>
      <w:ind w:firstLine="420" w:firstLineChars="200"/>
    </w:pPr>
    <w:rPr>
      <w:rFonts w:eastAsia="方正书宋简体"/>
      <w:sz w:val="20"/>
      <w:szCs w:val="20"/>
    </w:rPr>
  </w:style>
  <w:style w:type="paragraph" w:styleId="4">
    <w:name w:val="Plain Text"/>
    <w:basedOn w:val="1"/>
    <w:qFormat/>
    <w:uiPriority w:val="0"/>
    <w:rPr>
      <w:rFonts w:ascii="宋体fal" w:hAnsi="Courier New" w:eastAsia="宋体fal"/>
      <w:kern w:val="0"/>
      <w:szCs w:val="20"/>
    </w:rPr>
  </w:style>
  <w:style w:type="paragraph" w:styleId="5">
    <w:name w:val="Body Text Indent 2"/>
    <w:basedOn w:val="1"/>
    <w:qFormat/>
    <w:uiPriority w:val="0"/>
    <w:pPr>
      <w:spacing w:after="120" w:line="480" w:lineRule="auto"/>
      <w:ind w:left="420" w:leftChars="200"/>
    </w:pPr>
    <w:rPr>
      <w:rFonts w:eastAsia="宋体fal"/>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2021-09-10T06:49:00Z</dcterms:created>
  <dc:creator>Administrator</dc:creator>
  <cp:lastModifiedBy>Administrator</cp:lastModifiedBy>
  <dcterms:modified xsi:type="dcterms:W3CDTF">2021-09-10T07:04:23Z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B84634AA3B764E1898D368C817EC3A34</vt:lpwstr>
  </property>
</Properties>
</file>